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543B36" w14:textId="7E639191" w:rsidR="00DB16DB" w:rsidRPr="00DB16DB" w:rsidRDefault="00DB16DB" w:rsidP="00DB16DB">
      <w:pPr>
        <w:spacing w:after="0"/>
        <w:jc w:val="center"/>
        <w:rPr>
          <w:b/>
          <w:bCs/>
          <w:sz w:val="32"/>
          <w:szCs w:val="32"/>
          <w:lang w:val="da-DK"/>
        </w:rPr>
      </w:pPr>
      <w:r w:rsidRPr="00DB16DB">
        <w:rPr>
          <w:b/>
          <w:bCs/>
          <w:sz w:val="32"/>
          <w:szCs w:val="32"/>
          <w:lang w:val="da-DK"/>
        </w:rPr>
        <w:t xml:space="preserve">Mara® </w:t>
      </w:r>
      <w:r w:rsidRPr="00DB16DB">
        <w:rPr>
          <w:b/>
          <w:bCs/>
          <w:i/>
          <w:iCs/>
          <w:sz w:val="32"/>
          <w:szCs w:val="32"/>
          <w:lang w:val="da-DK"/>
        </w:rPr>
        <w:t xml:space="preserve">Jet </w:t>
      </w:r>
      <w:r w:rsidRPr="00DB16DB">
        <w:rPr>
          <w:b/>
          <w:bCs/>
          <w:sz w:val="32"/>
          <w:szCs w:val="32"/>
          <w:lang w:val="da-DK"/>
        </w:rPr>
        <w:t xml:space="preserve">DI-TV  </w:t>
      </w:r>
      <w:r w:rsidRPr="00DB16DB">
        <w:rPr>
          <w:lang w:val="da-DK"/>
        </w:rPr>
        <w:t>( bag da 500 ml</w:t>
      </w:r>
      <w:r w:rsidRPr="00DB16DB">
        <w:rPr>
          <w:sz w:val="32"/>
          <w:szCs w:val="32"/>
          <w:lang w:val="da-DK"/>
        </w:rPr>
        <w:t>)</w:t>
      </w:r>
      <w:r w:rsidR="0087502B" w:rsidRPr="0087502B">
        <w:rPr>
          <w:noProof/>
          <w:lang w:val="da-DK"/>
        </w:rPr>
        <w:t xml:space="preserve"> </w:t>
      </w:r>
    </w:p>
    <w:p w14:paraId="6F7059C9" w14:textId="51E5D385" w:rsidR="00DB16DB" w:rsidRDefault="00DB16DB" w:rsidP="00DB16DB">
      <w:pPr>
        <w:spacing w:after="0"/>
        <w:jc w:val="center"/>
      </w:pPr>
      <w:r w:rsidRPr="00BC3539">
        <w:t xml:space="preserve">INCHIOSTRO ECOSOLVENT </w:t>
      </w:r>
    </w:p>
    <w:p w14:paraId="443165B0" w14:textId="339309FA" w:rsidR="00DB16DB" w:rsidRDefault="00DB16DB" w:rsidP="00DB16DB">
      <w:pPr>
        <w:spacing w:after="0"/>
        <w:jc w:val="center"/>
      </w:pPr>
      <w:r>
        <w:t xml:space="preserve">per stampanti Roland che utilizzano inchiostri TR (TrueVis) </w:t>
      </w:r>
    </w:p>
    <w:p w14:paraId="3616D98B" w14:textId="2FC95DA2" w:rsidR="00DB16DB" w:rsidRPr="00BC3539" w:rsidRDefault="00DB16DB" w:rsidP="00DB16DB">
      <w:pPr>
        <w:spacing w:after="0"/>
        <w:jc w:val="center"/>
      </w:pPr>
    </w:p>
    <w:p w14:paraId="25A483B6" w14:textId="77777777" w:rsidR="00DB16DB" w:rsidRPr="00807F39" w:rsidRDefault="00DB16DB" w:rsidP="00DB16DB">
      <w:pPr>
        <w:spacing w:after="0"/>
      </w:pPr>
    </w:p>
    <w:p w14:paraId="335DAB45" w14:textId="3E75BC98" w:rsidR="00DB16DB" w:rsidRPr="00BB709F" w:rsidRDefault="00DB16DB" w:rsidP="00DB16DB">
      <w:pPr>
        <w:spacing w:after="0"/>
      </w:pPr>
      <w:r w:rsidRPr="00BB709F">
        <w:t>Mara</w:t>
      </w:r>
      <w:r w:rsidRPr="00BB709F">
        <w:rPr>
          <w:rFonts w:hint="eastAsia"/>
        </w:rPr>
        <w:t>®</w:t>
      </w:r>
      <w:r w:rsidRPr="00BB709F">
        <w:t xml:space="preserve"> Jet DI-TV </w:t>
      </w:r>
      <w:r w:rsidRPr="00BB709F">
        <w:rPr>
          <w:rFonts w:hint="eastAsia"/>
        </w:rPr>
        <w:t>è</w:t>
      </w:r>
      <w:r w:rsidRPr="00BB709F">
        <w:t xml:space="preserve"> la soluzione specifica per</w:t>
      </w:r>
      <w:r>
        <w:t xml:space="preserve"> </w:t>
      </w:r>
      <w:r w:rsidRPr="00BB709F">
        <w:t>ottenere stampe perfette in tutte le applicazioni</w:t>
      </w:r>
    </w:p>
    <w:p w14:paraId="2B803ADA" w14:textId="77777777" w:rsidR="00DB16DB" w:rsidRPr="00BB709F" w:rsidRDefault="00DB16DB" w:rsidP="00DB16DB">
      <w:pPr>
        <w:spacing w:after="0"/>
      </w:pPr>
      <w:r w:rsidRPr="00BB709F">
        <w:t>grafiche e di segnaletica dalla tua stampante</w:t>
      </w:r>
      <w:r>
        <w:t xml:space="preserve"> </w:t>
      </w:r>
      <w:r w:rsidRPr="00BB709F">
        <w:t>Roland con OEM TrueVIS.</w:t>
      </w:r>
    </w:p>
    <w:p w14:paraId="715E8D4A" w14:textId="520FBB47" w:rsidR="00DB16DB" w:rsidRPr="00BB709F" w:rsidRDefault="00DB16DB" w:rsidP="00DB16DB">
      <w:pPr>
        <w:spacing w:after="0"/>
      </w:pPr>
      <w:r w:rsidRPr="00BB709F">
        <w:t>Stampe brillanti e durevoli nel tempo, asciugatura</w:t>
      </w:r>
      <w:r>
        <w:t xml:space="preserve"> </w:t>
      </w:r>
      <w:r w:rsidRPr="00BB709F">
        <w:t xml:space="preserve">rapida, </w:t>
      </w:r>
      <w:r>
        <w:t xml:space="preserve">elevata resistenza ai raggi UV idoneo per applicazioni all’esterno, </w:t>
      </w:r>
      <w:r w:rsidRPr="00BB709F">
        <w:t>manutenzione facile, nessuna modifica</w:t>
      </w:r>
      <w:r>
        <w:t xml:space="preserve"> </w:t>
      </w:r>
      <w:r w:rsidRPr="00BB709F">
        <w:t>hardware o software del plotter.</w:t>
      </w:r>
    </w:p>
    <w:p w14:paraId="535F56C1" w14:textId="0A046F7A" w:rsidR="00DB16DB" w:rsidRPr="00383574" w:rsidRDefault="00DB16DB" w:rsidP="00DB16DB">
      <w:pPr>
        <w:spacing w:after="0"/>
      </w:pPr>
      <w:r w:rsidRPr="00BB709F">
        <w:t>Gamut colore identico agli inchiostri originali.</w:t>
      </w:r>
      <w:r w:rsidR="00383574" w:rsidRPr="00383574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  <w14:ligatures w14:val="none"/>
        </w:rPr>
        <w:t xml:space="preserve"> </w:t>
      </w:r>
    </w:p>
    <w:p w14:paraId="0B900228" w14:textId="25BF5354" w:rsidR="00DB16DB" w:rsidRPr="00BB709F" w:rsidRDefault="00DB16DB" w:rsidP="00DB16DB">
      <w:pPr>
        <w:spacing w:after="0"/>
      </w:pPr>
      <w:r w:rsidRPr="00BB709F">
        <w:t>Bassa emissione di solventi con una conseguente</w:t>
      </w:r>
      <w:r>
        <w:t xml:space="preserve"> </w:t>
      </w:r>
      <w:r w:rsidRPr="00BB709F">
        <w:t>riduzione dell</w:t>
      </w:r>
      <w:r w:rsidRPr="00BB709F">
        <w:rPr>
          <w:rFonts w:hint="eastAsia"/>
        </w:rPr>
        <w:t>’</w:t>
      </w:r>
      <w:r w:rsidRPr="00BB709F">
        <w:t>odore durante la stampa.</w:t>
      </w:r>
    </w:p>
    <w:p w14:paraId="2EAF7C6B" w14:textId="5A53A878" w:rsidR="00DB16DB" w:rsidRPr="00BB709F" w:rsidRDefault="00DB16DB" w:rsidP="00DB16DB">
      <w:pPr>
        <w:spacing w:after="0"/>
      </w:pPr>
      <w:r w:rsidRPr="00BB709F">
        <w:t>Plug&amp;Print: non occorre effettuare alcun lavaggio</w:t>
      </w:r>
      <w:r>
        <w:t xml:space="preserve"> </w:t>
      </w:r>
      <w:r w:rsidRPr="00BB709F">
        <w:t>del circuito del plotter per passare dagli</w:t>
      </w:r>
    </w:p>
    <w:p w14:paraId="1D44DE14" w14:textId="245645DC" w:rsidR="00DB16DB" w:rsidRDefault="00DB16DB" w:rsidP="00DB16DB">
      <w:pPr>
        <w:spacing w:after="0"/>
      </w:pPr>
      <w:r w:rsidRPr="00BB709F">
        <w:t xml:space="preserve">inchiostri OEM </w:t>
      </w:r>
      <w:r w:rsidR="00890AD3">
        <w:t xml:space="preserve">agli </w:t>
      </w:r>
      <w:r w:rsidRPr="00BB709F">
        <w:t>inchiostri</w:t>
      </w:r>
      <w:r w:rsidR="00890AD3">
        <w:t xml:space="preserve"> Marabu</w:t>
      </w:r>
      <w:r w:rsidRPr="00BB709F">
        <w:t xml:space="preserve">, </w:t>
      </w:r>
      <w:r w:rsidRPr="00BB709F">
        <w:rPr>
          <w:rFonts w:hint="eastAsia"/>
        </w:rPr>
        <w:t>è</w:t>
      </w:r>
      <w:r w:rsidRPr="00BB709F">
        <w:t xml:space="preserve"> sufficiente</w:t>
      </w:r>
      <w:r>
        <w:t xml:space="preserve"> </w:t>
      </w:r>
      <w:r w:rsidRPr="00BB709F">
        <w:t xml:space="preserve">rimuovere la </w:t>
      </w:r>
      <w:r w:rsidR="00890AD3">
        <w:t xml:space="preserve">bag </w:t>
      </w:r>
      <w:r w:rsidR="009D5C63">
        <w:t xml:space="preserve">originale </w:t>
      </w:r>
      <w:r w:rsidR="009D5C63" w:rsidRPr="00BB709F">
        <w:t xml:space="preserve">ed inserire </w:t>
      </w:r>
      <w:r w:rsidR="009D5C63">
        <w:t>una bag  Marabu.</w:t>
      </w:r>
    </w:p>
    <w:p w14:paraId="76086A7F" w14:textId="2187446C" w:rsidR="00DB16DB" w:rsidRDefault="00DB16DB" w:rsidP="00DB16DB">
      <w:pPr>
        <w:spacing w:after="0"/>
      </w:pPr>
    </w:p>
    <w:p w14:paraId="3BEA840C" w14:textId="153D8FC4" w:rsidR="00DB16DB" w:rsidRPr="00BB709F" w:rsidRDefault="00DB16DB" w:rsidP="00DB16DB">
      <w:pPr>
        <w:rPr>
          <w:b/>
          <w:bCs/>
        </w:rPr>
      </w:pPr>
      <w:r w:rsidRPr="00BB709F">
        <w:rPr>
          <w:b/>
          <w:bCs/>
        </w:rPr>
        <w:t>La gamma di supporti adatti all’inchiostro Mara® Jet DI-TV comprende:</w:t>
      </w:r>
    </w:p>
    <w:p w14:paraId="2ED88838" w14:textId="375FF07C" w:rsidR="00DB16DB" w:rsidRPr="00BB709F" w:rsidRDefault="00DB16DB" w:rsidP="00DB16DB">
      <w:pPr>
        <w:spacing w:after="0"/>
      </w:pPr>
      <w:r w:rsidRPr="00BB709F">
        <w:t>• Differenti qualità di PVC adesivo (pellicole monomeriche, polimeriche e cast)</w:t>
      </w:r>
    </w:p>
    <w:p w14:paraId="43EE873D" w14:textId="32F640DE" w:rsidR="00DB16DB" w:rsidRPr="00BB709F" w:rsidRDefault="00DB16DB" w:rsidP="00DB16DB">
      <w:pPr>
        <w:spacing w:after="0"/>
      </w:pPr>
      <w:r w:rsidRPr="00BB709F">
        <w:t>• Banner in PVC trattati</w:t>
      </w:r>
    </w:p>
    <w:p w14:paraId="30C70029" w14:textId="53AF4F83" w:rsidR="00DB16DB" w:rsidRPr="00BB709F" w:rsidRDefault="00DB16DB" w:rsidP="00DB16DB">
      <w:pPr>
        <w:spacing w:after="0"/>
      </w:pPr>
      <w:r w:rsidRPr="00BB709F">
        <w:t>• Tessuti spalmati per solvente</w:t>
      </w:r>
    </w:p>
    <w:p w14:paraId="5D5DE5EE" w14:textId="1E2CBB24" w:rsidR="00DB16DB" w:rsidRDefault="00DB16DB" w:rsidP="00DB16DB">
      <w:pPr>
        <w:spacing w:after="0"/>
      </w:pPr>
      <w:r w:rsidRPr="00BB709F">
        <w:t>• Carte spalmate</w:t>
      </w:r>
    </w:p>
    <w:p w14:paraId="764ACEC6" w14:textId="6D83D578" w:rsidR="00DB16DB" w:rsidRPr="00BB709F" w:rsidRDefault="00DB16DB" w:rsidP="00DB16DB">
      <w:pPr>
        <w:spacing w:after="0"/>
      </w:pPr>
    </w:p>
    <w:p w14:paraId="2EEB70AD" w14:textId="77777777" w:rsidR="00DB16DB" w:rsidRPr="00BB709F" w:rsidRDefault="00DB16DB" w:rsidP="00DB16DB">
      <w:pPr>
        <w:rPr>
          <w:b/>
          <w:bCs/>
        </w:rPr>
      </w:pPr>
      <w:r w:rsidRPr="00BB709F">
        <w:rPr>
          <w:b/>
          <w:bCs/>
        </w:rPr>
        <w:t>Colori base</w:t>
      </w:r>
    </w:p>
    <w:p w14:paraId="194E624F" w14:textId="2F805224" w:rsidR="00DB16DB" w:rsidRPr="00080A4E" w:rsidRDefault="00C62831" w:rsidP="00DB16DB">
      <w:pPr>
        <w:spacing w:after="0"/>
      </w:pPr>
      <w:r w:rsidRPr="00C62831">
        <w:rPr>
          <w:noProof/>
        </w:rPr>
        <w:drawing>
          <wp:inline distT="0" distB="0" distL="0" distR="0" wp14:anchorId="6CDBB8F2" wp14:editId="41DDCE7E">
            <wp:extent cx="1895740" cy="1476581"/>
            <wp:effectExtent l="0" t="0" r="9525" b="9525"/>
            <wp:docPr id="1689523021" name="Immagine 1" descr="Immagine che contiene testo, schermata, Carattere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523021" name="Immagine 1" descr="Immagine che contiene testo, schermata, Carattere, Elementi grafici&#10;&#10;Descrizione generata automa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95740" cy="1476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F2ACC" w14:textId="77777777" w:rsidR="00DB16DB" w:rsidRPr="00BC3539" w:rsidRDefault="00DB16DB" w:rsidP="00DB16DB">
      <w:pPr>
        <w:rPr>
          <w:b/>
          <w:bCs/>
        </w:rPr>
      </w:pPr>
      <w:r w:rsidRPr="00BC3539">
        <w:rPr>
          <w:b/>
          <w:bCs/>
        </w:rPr>
        <w:t xml:space="preserve">Ausiliari </w:t>
      </w:r>
      <w:r>
        <w:rPr>
          <w:b/>
          <w:bCs/>
        </w:rPr>
        <w:t xml:space="preserve"> ( Cleaner)</w:t>
      </w:r>
    </w:p>
    <w:p w14:paraId="3369D5F6" w14:textId="77777777" w:rsidR="00DB16DB" w:rsidRPr="00BC3539" w:rsidRDefault="00DB16DB" w:rsidP="00DB16DB">
      <w:pPr>
        <w:spacing w:after="0"/>
      </w:pPr>
      <w:r w:rsidRPr="00BC3539">
        <w:rPr>
          <w:b/>
          <w:bCs/>
        </w:rPr>
        <w:t>Mara® Jet DI-UR2</w:t>
      </w:r>
      <w:r w:rsidRPr="00BC3539">
        <w:t xml:space="preserve"> </w:t>
      </w:r>
      <w:r w:rsidRPr="002D7EBF">
        <w:t xml:space="preserve">  per</w:t>
      </w:r>
      <w:r>
        <w:t xml:space="preserve"> la regolare pulizia manuale fatta dall’operatore  su testine di stampa e capping</w:t>
      </w:r>
    </w:p>
    <w:p w14:paraId="7E420FF6" w14:textId="77777777" w:rsidR="00DB16DB" w:rsidRPr="00BC3539" w:rsidRDefault="00DB16DB" w:rsidP="00DB16DB">
      <w:pPr>
        <w:spacing w:after="0"/>
      </w:pPr>
      <w:r w:rsidRPr="002D7EBF">
        <w:rPr>
          <w:b/>
          <w:bCs/>
        </w:rPr>
        <w:t>Mara® Jet DI-TV401</w:t>
      </w:r>
      <w:r>
        <w:t xml:space="preserve"> per la corretta manutenzione delle teste di stampa e della componentistica interna del plotter, questo liquido è idoneo anche per la pulizia programmata che il plotter effettua regolarmente </w:t>
      </w:r>
    </w:p>
    <w:p w14:paraId="476B4927" w14:textId="77777777" w:rsidR="00DB16DB" w:rsidRDefault="00DB16DB" w:rsidP="00DB16DB">
      <w:pPr>
        <w:rPr>
          <w:b/>
          <w:bCs/>
        </w:rPr>
      </w:pPr>
    </w:p>
    <w:p w14:paraId="79E22F83" w14:textId="77777777" w:rsidR="00DB16DB" w:rsidRPr="00080A4E" w:rsidRDefault="00DB16DB" w:rsidP="00DB16DB">
      <w:pPr>
        <w:rPr>
          <w:b/>
          <w:bCs/>
        </w:rPr>
      </w:pPr>
      <w:r w:rsidRPr="00080A4E">
        <w:rPr>
          <w:b/>
          <w:bCs/>
        </w:rPr>
        <w:t>Plotter compatibili</w:t>
      </w:r>
    </w:p>
    <w:p w14:paraId="7545A654" w14:textId="1B7BFD67" w:rsidR="00DB16DB" w:rsidRDefault="00DB16DB" w:rsidP="00DB16DB">
      <w:r w:rsidRPr="00080A4E">
        <w:t>Roland VG e SG</w:t>
      </w:r>
    </w:p>
    <w:sectPr w:rsidR="00DB16DB" w:rsidSect="00383574">
      <w:headerReference w:type="default" r:id="rId7"/>
      <w:pgSz w:w="11906" w:h="16838"/>
      <w:pgMar w:top="1417" w:right="849" w:bottom="0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3CFA6E" w14:textId="77777777" w:rsidR="00C80928" w:rsidRDefault="00C80928" w:rsidP="00890AD3">
      <w:pPr>
        <w:spacing w:after="0" w:line="240" w:lineRule="auto"/>
      </w:pPr>
      <w:r>
        <w:separator/>
      </w:r>
    </w:p>
  </w:endnote>
  <w:endnote w:type="continuationSeparator" w:id="0">
    <w:p w14:paraId="5925D22B" w14:textId="77777777" w:rsidR="00C80928" w:rsidRDefault="00C80928" w:rsidP="00890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7962C8" w14:textId="77777777" w:rsidR="00C80928" w:rsidRDefault="00C80928" w:rsidP="00890AD3">
      <w:pPr>
        <w:spacing w:after="0" w:line="240" w:lineRule="auto"/>
      </w:pPr>
      <w:r>
        <w:separator/>
      </w:r>
    </w:p>
  </w:footnote>
  <w:footnote w:type="continuationSeparator" w:id="0">
    <w:p w14:paraId="66FF0C53" w14:textId="77777777" w:rsidR="00C80928" w:rsidRDefault="00C80928" w:rsidP="00890A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05D394" w14:textId="1AC853C0" w:rsidR="0087502B" w:rsidRDefault="0087502B" w:rsidP="0087502B">
    <w:pPr>
      <w:pStyle w:val="Intestazione"/>
      <w:jc w:val="right"/>
    </w:pPr>
    <w:r>
      <w:rPr>
        <w:noProof/>
      </w:rPr>
      <w:drawing>
        <wp:inline distT="0" distB="0" distL="0" distR="0" wp14:anchorId="12419D62" wp14:editId="32CFF338">
          <wp:extent cx="360000" cy="720000"/>
          <wp:effectExtent l="0" t="0" r="2540" b="4445"/>
          <wp:docPr id="274644274" name="Immagine 1" descr="Immagine che contiene Elementi grafici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087060" name="Immagine 1" descr="Immagine che contiene Elementi grafici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6DB"/>
    <w:rsid w:val="000004D4"/>
    <w:rsid w:val="000158F1"/>
    <w:rsid w:val="00106A3A"/>
    <w:rsid w:val="0011182A"/>
    <w:rsid w:val="00190D46"/>
    <w:rsid w:val="00325170"/>
    <w:rsid w:val="00383574"/>
    <w:rsid w:val="003E3CA5"/>
    <w:rsid w:val="00477149"/>
    <w:rsid w:val="00503F00"/>
    <w:rsid w:val="00666C3C"/>
    <w:rsid w:val="0069508F"/>
    <w:rsid w:val="006E0B6F"/>
    <w:rsid w:val="0087502B"/>
    <w:rsid w:val="00890AD3"/>
    <w:rsid w:val="009D5C63"/>
    <w:rsid w:val="009F7FA3"/>
    <w:rsid w:val="00A7401A"/>
    <w:rsid w:val="00C62831"/>
    <w:rsid w:val="00C80928"/>
    <w:rsid w:val="00C92138"/>
    <w:rsid w:val="00DB16DB"/>
    <w:rsid w:val="00EE54AB"/>
    <w:rsid w:val="00EE5FC0"/>
    <w:rsid w:val="00F54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DD988"/>
  <w15:chartTrackingRefBased/>
  <w15:docId w15:val="{29F4FC03-49B5-4D24-8FCA-677001350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16DB"/>
  </w:style>
  <w:style w:type="paragraph" w:styleId="Titolo1">
    <w:name w:val="heading 1"/>
    <w:basedOn w:val="Normale"/>
    <w:next w:val="Normale"/>
    <w:link w:val="Titolo1Carattere"/>
    <w:uiPriority w:val="9"/>
    <w:qFormat/>
    <w:rsid w:val="00DB16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B16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B16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B16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B16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B16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B16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B16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B16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B16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B16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B16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B16D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B16D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B16D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B16D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B16D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B16D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B16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B16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B16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B16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B16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B16D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B16D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B16D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B16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B16D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B16DB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90A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0AD3"/>
  </w:style>
  <w:style w:type="paragraph" w:styleId="Pidipagina">
    <w:name w:val="footer"/>
    <w:basedOn w:val="Normale"/>
    <w:link w:val="PidipaginaCarattere"/>
    <w:uiPriority w:val="99"/>
    <w:unhideWhenUsed/>
    <w:rsid w:val="00890A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0A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Motta, Luisa Aurora</dc:creator>
  <cp:keywords/>
  <dc:description/>
  <cp:lastModifiedBy>Damiani, Veronica</cp:lastModifiedBy>
  <cp:revision>6</cp:revision>
  <dcterms:created xsi:type="dcterms:W3CDTF">2024-12-20T09:31:00Z</dcterms:created>
  <dcterms:modified xsi:type="dcterms:W3CDTF">2024-12-20T09:50:00Z</dcterms:modified>
</cp:coreProperties>
</file>